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11422E" w:rsidP="00230905">
            <w:pPr>
              <w:rPr>
                <w:sz w:val="22"/>
                <w:szCs w:val="22"/>
              </w:rPr>
            </w:pPr>
            <w:r w:rsidRPr="0052242C">
              <w:rPr>
                <w:b/>
                <w:sz w:val="22"/>
                <w:szCs w:val="22"/>
              </w:rPr>
              <w:t>Организация и управление производством программного продукта</w:t>
            </w:r>
          </w:p>
        </w:tc>
      </w:tr>
      <w:tr w:rsidR="00EC3525" w:rsidRPr="00F41493" w:rsidTr="00A30025">
        <w:tc>
          <w:tcPr>
            <w:tcW w:w="3261" w:type="dxa"/>
            <w:shd w:val="clear" w:color="auto" w:fill="E7E6E6" w:themeFill="background2"/>
          </w:tcPr>
          <w:p w:rsidR="00EC3525" w:rsidRPr="00F41493" w:rsidRDefault="00EC3525" w:rsidP="00EC352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F41493" w:rsidRDefault="00EC3525" w:rsidP="00EC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</w:tcPr>
          <w:p w:rsidR="00EC3525" w:rsidRPr="00F41493" w:rsidRDefault="00EC3525" w:rsidP="00EC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EC3525" w:rsidRPr="00F41493" w:rsidTr="00CB2C49">
        <w:tc>
          <w:tcPr>
            <w:tcW w:w="3261" w:type="dxa"/>
            <w:shd w:val="clear" w:color="auto" w:fill="E7E6E6" w:themeFill="background2"/>
          </w:tcPr>
          <w:p w:rsidR="00EC3525" w:rsidRPr="00F41493" w:rsidRDefault="00EC3525" w:rsidP="00EC352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F41493" w:rsidRDefault="00EC3525" w:rsidP="00EC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9B60C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8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2759E" w:rsidRDefault="0042759E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9B60C5" w:rsidRPr="00F41493" w:rsidRDefault="00230905" w:rsidP="009B60C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  <w:p w:rsidR="00230905" w:rsidRPr="00F41493" w:rsidRDefault="0042759E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7C4079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52242C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A209B9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Организация процесса разработки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AF1CDA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A209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Методология функционального моделирования </w:t>
            </w:r>
            <w:r>
              <w:rPr>
                <w:sz w:val="24"/>
                <w:szCs w:val="24"/>
                <w:lang w:val="en-US"/>
              </w:rPr>
              <w:t>SADT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8C71BE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209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Методология моделирования бизнес-процессов </w:t>
            </w:r>
            <w:r>
              <w:rPr>
                <w:sz w:val="24"/>
                <w:szCs w:val="24"/>
                <w:lang w:val="en-US"/>
              </w:rPr>
              <w:t>ARIS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AF1CDA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209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Методология моделирования бизнес-процессов </w:t>
            </w:r>
            <w:r>
              <w:rPr>
                <w:sz w:val="24"/>
                <w:szCs w:val="24"/>
                <w:lang w:val="en-US"/>
              </w:rPr>
              <w:t>BPMN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AF1CDA" w:rsidRDefault="0011422E" w:rsidP="001142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209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Язык </w:t>
            </w:r>
            <w:r>
              <w:rPr>
                <w:sz w:val="24"/>
                <w:szCs w:val="24"/>
                <w:lang w:val="en-US"/>
              </w:rPr>
              <w:t>UML</w:t>
            </w:r>
            <w:r w:rsidRPr="00AF1C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анализе и проектировании программных систем и бизнес-процессов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A209B9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Руководство программным проектом</w:t>
            </w:r>
          </w:p>
        </w:tc>
      </w:tr>
      <w:tr w:rsidR="0011422E" w:rsidRPr="00F41493" w:rsidTr="00CB2C49">
        <w:tc>
          <w:tcPr>
            <w:tcW w:w="10490" w:type="dxa"/>
            <w:gridSpan w:val="3"/>
          </w:tcPr>
          <w:p w:rsidR="0011422E" w:rsidRPr="00A209B9" w:rsidRDefault="0011422E" w:rsidP="001142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Методики оценки эффективности информационных технологий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11422E" w:rsidRPr="003E1E84" w:rsidRDefault="0011422E" w:rsidP="004275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Default="0011422E" w:rsidP="0042759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CF058A">
              <w:t xml:space="preserve">Информационный менеджмент [Электронный ресурс] : учебник / Н. М. Абдикеев [и др.] ; под науч. ред. Н. М. Абдикеева. - Москва : ИНФРА-М, 2014. - 400 с. </w:t>
            </w:r>
            <w:hyperlink r:id="rId8" w:history="1">
              <w:r w:rsidRPr="00206D71">
                <w:rPr>
                  <w:rStyle w:val="aff2"/>
                </w:rPr>
                <w:t>http://znanium.com/go.php?id=429111</w:t>
              </w:r>
            </w:hyperlink>
          </w:p>
          <w:p w:rsidR="0011422E" w:rsidRDefault="0011422E" w:rsidP="0042759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CF058A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9" w:history="1">
              <w:r w:rsidRPr="00206D71">
                <w:rPr>
                  <w:rStyle w:val="aff2"/>
                </w:rPr>
                <w:t>http://znanium.com/go.php?id=942762</w:t>
              </w:r>
            </w:hyperlink>
          </w:p>
          <w:p w:rsidR="0011422E" w:rsidRPr="00CF058A" w:rsidRDefault="0011422E" w:rsidP="0042759E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11422E" w:rsidRPr="003E1E84" w:rsidRDefault="0011422E" w:rsidP="004275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422E" w:rsidRDefault="0011422E" w:rsidP="0042759E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CF058A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10" w:history="1">
              <w:r w:rsidRPr="00206D71">
                <w:rPr>
                  <w:rStyle w:val="aff2"/>
                </w:rPr>
                <w:t>http://znanium.com/go.php?id=1011120</w:t>
              </w:r>
            </w:hyperlink>
          </w:p>
          <w:p w:rsidR="00CB2C49" w:rsidRPr="00F41493" w:rsidRDefault="00CB2C49" w:rsidP="0042759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94531" w:rsidRDefault="0011422E" w:rsidP="00A94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«</w:t>
            </w:r>
            <w:r>
              <w:rPr>
                <w:sz w:val="24"/>
                <w:szCs w:val="24"/>
                <w:lang w:val="en-US"/>
              </w:rPr>
              <w:t>Business</w:t>
            </w:r>
            <w:r w:rsidRPr="00114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». Договор № У 195 от 26 января 2017.</w:t>
            </w:r>
          </w:p>
          <w:p w:rsidR="0011422E" w:rsidRPr="0011422E" w:rsidRDefault="0011422E" w:rsidP="00A94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«</w:t>
            </w:r>
            <w:r>
              <w:rPr>
                <w:sz w:val="24"/>
                <w:szCs w:val="24"/>
                <w:lang w:val="en-US"/>
              </w:rPr>
              <w:t>UMLet</w:t>
            </w:r>
            <w:r>
              <w:rPr>
                <w:sz w:val="24"/>
                <w:szCs w:val="24"/>
              </w:rPr>
              <w:t>»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3D4BA9" w:rsidRDefault="003D4BA9" w:rsidP="003D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«Управление проектами» </w:t>
            </w:r>
            <w:r w:rsidRPr="00CF058A">
              <w:rPr>
                <w:rStyle w:val="aff2"/>
                <w:sz w:val="24"/>
                <w:szCs w:val="24"/>
              </w:rPr>
              <w:t>https://openedu.ru/course/hse/PRMN/</w:t>
            </w:r>
          </w:p>
          <w:p w:rsidR="003D4BA9" w:rsidRPr="003D4BA9" w:rsidRDefault="003D4BA9" w:rsidP="00CB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r w:rsidRPr="00CF058A">
              <w:rPr>
                <w:rStyle w:val="aff2"/>
                <w:sz w:val="24"/>
                <w:szCs w:val="24"/>
              </w:rPr>
              <w:t>https://openedu.ru/course/spbstu/FOMO/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FA5DC2" w:rsidP="00FA5D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E746EB" w:rsidRPr="00FA5DC2" w:rsidRDefault="00E746EB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FA5DC2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F914EF">
        <w:trPr>
          <w:trHeight w:val="1008"/>
        </w:trPr>
        <w:tc>
          <w:tcPr>
            <w:tcW w:w="10490" w:type="dxa"/>
            <w:gridSpan w:val="3"/>
          </w:tcPr>
          <w:p w:rsidR="007C4079" w:rsidRDefault="007C4079" w:rsidP="007C4079">
            <w:pPr>
              <w:tabs>
                <w:tab w:val="left" w:pos="195"/>
              </w:tabs>
              <w:jc w:val="both"/>
              <w:rPr>
                <w:kern w:val="2"/>
              </w:rPr>
            </w:pPr>
            <w:r>
              <w:rPr>
                <w:sz w:val="24"/>
                <w:szCs w:val="24"/>
              </w:rPr>
              <w:lastRenderedPageBreak/>
              <w:t xml:space="preserve">06.001. </w:t>
            </w:r>
            <w:hyperlink r:id="rId11" w:history="1">
              <w:r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2" w:history="1">
              <w:r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7C4079" w:rsidRDefault="007C4079" w:rsidP="007C407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3" w:history="1">
              <w:r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FA5DC2" w:rsidRDefault="007C4079" w:rsidP="007C40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06.015. </w:t>
            </w:r>
            <w:hyperlink r:id="rId14" w:history="1">
              <w:r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5" w:history="1">
              <w:r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023A7" w:rsidRDefault="009023A7" w:rsidP="009023A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r>
        <w:rPr>
          <w:sz w:val="24"/>
          <w:szCs w:val="24"/>
          <w:u w:val="single"/>
        </w:rPr>
        <w:t>Сурнина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9023A7" w:rsidRDefault="009023A7" w:rsidP="009023A7">
      <w:pPr>
        <w:rPr>
          <w:sz w:val="24"/>
          <w:szCs w:val="24"/>
          <w:u w:val="single"/>
        </w:rPr>
      </w:pPr>
    </w:p>
    <w:p w:rsidR="009023A7" w:rsidRDefault="009023A7" w:rsidP="009023A7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9023A7" w:rsidRDefault="009023A7" w:rsidP="009023A7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9023A7" w:rsidRDefault="009023A7" w:rsidP="009023A7">
      <w:pPr>
        <w:rPr>
          <w:sz w:val="24"/>
          <w:szCs w:val="24"/>
        </w:rPr>
      </w:pPr>
    </w:p>
    <w:p w:rsidR="0075328A" w:rsidRDefault="00732940" w:rsidP="00E746E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3525" w:rsidRDefault="00EC3525" w:rsidP="00EC3525">
      <w:pPr>
        <w:jc w:val="center"/>
        <w:rPr>
          <w:b/>
          <w:sz w:val="24"/>
          <w:szCs w:val="24"/>
        </w:rPr>
      </w:pPr>
    </w:p>
    <w:p w:rsidR="0042759E" w:rsidRDefault="0042759E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3525" w:rsidRDefault="00EC3525" w:rsidP="00EC3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EC3525" w:rsidRPr="00CB2C49" w:rsidRDefault="00EC3525" w:rsidP="00EC3525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C3525" w:rsidRPr="0042759E" w:rsidTr="003A3899">
        <w:tc>
          <w:tcPr>
            <w:tcW w:w="3261" w:type="dxa"/>
            <w:shd w:val="clear" w:color="auto" w:fill="E7E6E6" w:themeFill="background2"/>
          </w:tcPr>
          <w:p w:rsidR="00EC3525" w:rsidRPr="0042759E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2759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EC3525" w:rsidRPr="0042759E" w:rsidRDefault="00EC3525" w:rsidP="003A3899">
            <w:pPr>
              <w:rPr>
                <w:sz w:val="24"/>
                <w:szCs w:val="24"/>
              </w:rPr>
            </w:pPr>
            <w:r w:rsidRPr="0042759E">
              <w:rPr>
                <w:b/>
                <w:sz w:val="24"/>
                <w:szCs w:val="24"/>
              </w:rPr>
              <w:t xml:space="preserve">Объектно-ориентированное программирование </w:t>
            </w:r>
          </w:p>
        </w:tc>
      </w:tr>
      <w:tr w:rsidR="00EC3525" w:rsidRPr="0042759E" w:rsidTr="003A3899">
        <w:tc>
          <w:tcPr>
            <w:tcW w:w="3261" w:type="dxa"/>
            <w:shd w:val="clear" w:color="auto" w:fill="E7E6E6" w:themeFill="background2"/>
          </w:tcPr>
          <w:p w:rsidR="00EC3525" w:rsidRPr="0042759E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2759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EC3525" w:rsidRPr="0042759E" w:rsidRDefault="00EC3525" w:rsidP="003A3899">
            <w:pPr>
              <w:rPr>
                <w:sz w:val="24"/>
                <w:szCs w:val="24"/>
              </w:rPr>
            </w:pPr>
            <w:r w:rsidRPr="0042759E"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EC3525" w:rsidRPr="0042759E" w:rsidTr="003A3899">
        <w:tc>
          <w:tcPr>
            <w:tcW w:w="3261" w:type="dxa"/>
            <w:shd w:val="clear" w:color="auto" w:fill="E7E6E6" w:themeFill="background2"/>
          </w:tcPr>
          <w:p w:rsidR="00EC3525" w:rsidRPr="0042759E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2759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EC3525" w:rsidRPr="0042759E" w:rsidRDefault="00EC3525" w:rsidP="003A3899">
            <w:pPr>
              <w:rPr>
                <w:sz w:val="24"/>
                <w:szCs w:val="24"/>
              </w:rPr>
            </w:pPr>
            <w:r w:rsidRPr="0042759E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EC3525" w:rsidRPr="0042759E" w:rsidTr="003A3899">
        <w:tc>
          <w:tcPr>
            <w:tcW w:w="3261" w:type="dxa"/>
            <w:shd w:val="clear" w:color="auto" w:fill="E7E6E6" w:themeFill="background2"/>
          </w:tcPr>
          <w:p w:rsidR="00EC3525" w:rsidRPr="0042759E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2759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EC3525" w:rsidRPr="0042759E" w:rsidRDefault="007C4079" w:rsidP="003A3899">
            <w:pPr>
              <w:rPr>
                <w:i/>
                <w:sz w:val="24"/>
                <w:szCs w:val="24"/>
                <w:highlight w:val="yellow"/>
              </w:rPr>
            </w:pPr>
            <w:r w:rsidRPr="0042759E">
              <w:rPr>
                <w:i/>
                <w:sz w:val="24"/>
                <w:szCs w:val="24"/>
              </w:rPr>
              <w:t>И</w:t>
            </w:r>
            <w:r w:rsidR="00EC3525" w:rsidRPr="0042759E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EC3525" w:rsidRPr="0042759E" w:rsidTr="003A3899">
        <w:tc>
          <w:tcPr>
            <w:tcW w:w="10490" w:type="dxa"/>
            <w:gridSpan w:val="2"/>
            <w:shd w:val="clear" w:color="auto" w:fill="E7E6E6" w:themeFill="background2"/>
          </w:tcPr>
          <w:p w:rsidR="00EC3525" w:rsidRPr="0042759E" w:rsidRDefault="00EC3525" w:rsidP="003A3899">
            <w:pPr>
              <w:rPr>
                <w:b/>
                <w:i/>
                <w:sz w:val="24"/>
                <w:szCs w:val="24"/>
              </w:rPr>
            </w:pPr>
            <w:r w:rsidRPr="0042759E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1 Организация и управление разработкой программного продукта в сельском хозяйстве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2 Организация и управление разработкой программного продукта в тяжелой промышленности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3 Организация и управление разработкой программного продукта в легкой промышленности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4 Организация и управление разработкой программного продукта в пищевой промышленности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5 Организация и управление разработкой программного продукта в торговле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6 Организация и управление разработкой программного продукта в сфере транспорта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7 Организация и управление разработкой программного продукта в сфере связи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8 Организация и управление разработкой программного продукта в туристическом бизнесе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9 Организация и управление разработкой программного продукта в сфере здравоохранения</w:t>
            </w:r>
          </w:p>
        </w:tc>
      </w:tr>
      <w:tr w:rsidR="00EC3525" w:rsidRPr="0042759E" w:rsidTr="003A3899">
        <w:tc>
          <w:tcPr>
            <w:tcW w:w="10490" w:type="dxa"/>
            <w:gridSpan w:val="2"/>
          </w:tcPr>
          <w:p w:rsidR="00EC3525" w:rsidRPr="0042759E" w:rsidRDefault="00EC3525" w:rsidP="00EC35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2759E">
              <w:rPr>
                <w:color w:val="000000" w:themeColor="text1"/>
                <w:sz w:val="24"/>
                <w:szCs w:val="24"/>
              </w:rPr>
              <w:t>10 Организация и управление разработкой программного продукта в сфере образования</w:t>
            </w:r>
          </w:p>
        </w:tc>
      </w:tr>
    </w:tbl>
    <w:p w:rsidR="00EC3525" w:rsidRDefault="00EC3525" w:rsidP="00EC3525">
      <w:pPr>
        <w:rPr>
          <w:sz w:val="24"/>
          <w:szCs w:val="24"/>
        </w:rPr>
      </w:pPr>
    </w:p>
    <w:p w:rsidR="00EC3525" w:rsidRDefault="00EC3525" w:rsidP="00EC3525">
      <w:pPr>
        <w:rPr>
          <w:sz w:val="24"/>
          <w:szCs w:val="24"/>
        </w:rPr>
      </w:pPr>
    </w:p>
    <w:p w:rsidR="009023A7" w:rsidRDefault="009023A7" w:rsidP="009023A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r>
        <w:rPr>
          <w:sz w:val="24"/>
          <w:szCs w:val="24"/>
          <w:u w:val="single"/>
        </w:rPr>
        <w:t>Сурнина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9023A7" w:rsidRDefault="009023A7" w:rsidP="009023A7">
      <w:pPr>
        <w:rPr>
          <w:sz w:val="24"/>
          <w:szCs w:val="24"/>
          <w:u w:val="single"/>
        </w:rPr>
      </w:pPr>
    </w:p>
    <w:p w:rsidR="009023A7" w:rsidRDefault="009023A7" w:rsidP="009023A7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9023A7" w:rsidRDefault="009023A7" w:rsidP="009023A7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9023A7" w:rsidRDefault="009023A7" w:rsidP="009023A7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9023A7" w:rsidRDefault="009023A7" w:rsidP="009023A7">
      <w:pPr>
        <w:rPr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759E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242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079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3A7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6E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4EF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7C40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111" TargetMode="External"/><Relationship Id="rId13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101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2762" TargetMode="External"/><Relationship Id="rId14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E30B-17AD-4CA3-B67A-EC17F40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2019-03-13T07:37:00Z</cp:lastPrinted>
  <dcterms:created xsi:type="dcterms:W3CDTF">2019-03-11T14:13:00Z</dcterms:created>
  <dcterms:modified xsi:type="dcterms:W3CDTF">2019-08-05T06:41:00Z</dcterms:modified>
</cp:coreProperties>
</file>